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C2F1" w14:textId="64AE16F3" w:rsidR="00642336" w:rsidRPr="0009067C" w:rsidRDefault="00642336" w:rsidP="00642336">
      <w:pPr>
        <w:spacing w:after="0" w:line="240" w:lineRule="auto"/>
        <w:rPr>
          <w:b/>
        </w:rPr>
      </w:pPr>
      <w:r>
        <w:rPr>
          <w:b/>
        </w:rPr>
        <w:t>FOR IMMEDIATE RELEASE</w:t>
      </w:r>
    </w:p>
    <w:p w14:paraId="2792779C" w14:textId="77777777" w:rsidR="00642336" w:rsidRDefault="00642336" w:rsidP="00642336">
      <w:pPr>
        <w:spacing w:after="0" w:line="240" w:lineRule="auto"/>
        <w:jc w:val="center"/>
        <w:rPr>
          <w:i/>
        </w:rPr>
      </w:pPr>
    </w:p>
    <w:p w14:paraId="39037044" w14:textId="6669AA80" w:rsidR="00642336" w:rsidRPr="00DB4198" w:rsidRDefault="00C56B88" w:rsidP="00642336">
      <w:pPr>
        <w:jc w:val="center"/>
        <w:rPr>
          <w:b/>
        </w:rPr>
      </w:pPr>
      <w:r w:rsidRPr="00C56B88">
        <w:rPr>
          <w:b/>
        </w:rPr>
        <w:t xml:space="preserve">Case Farms </w:t>
      </w:r>
      <w:r w:rsidR="00B50E18">
        <w:rPr>
          <w:b/>
        </w:rPr>
        <w:t>Morganton</w:t>
      </w:r>
      <w:r w:rsidR="006076D8">
        <w:rPr>
          <w:b/>
        </w:rPr>
        <w:t xml:space="preserve"> </w:t>
      </w:r>
      <w:r>
        <w:rPr>
          <w:b/>
        </w:rPr>
        <w:t xml:space="preserve">Facility Reaches </w:t>
      </w:r>
      <w:r w:rsidR="003C118C">
        <w:rPr>
          <w:b/>
        </w:rPr>
        <w:t xml:space="preserve">One </w:t>
      </w:r>
      <w:r>
        <w:rPr>
          <w:b/>
        </w:rPr>
        <w:t>Million</w:t>
      </w:r>
      <w:r w:rsidRPr="00C56B88">
        <w:rPr>
          <w:b/>
        </w:rPr>
        <w:t xml:space="preserve"> Hours Without a Lost-Time Accident</w:t>
      </w:r>
    </w:p>
    <w:p w14:paraId="53F6BD50" w14:textId="13C16EDF" w:rsidR="00642336" w:rsidRDefault="00C56B88" w:rsidP="00642336">
      <w:pPr>
        <w:spacing w:after="0" w:line="240" w:lineRule="auto"/>
        <w:jc w:val="center"/>
        <w:rPr>
          <w:i/>
        </w:rPr>
      </w:pPr>
      <w:r>
        <w:rPr>
          <w:i/>
        </w:rPr>
        <w:t>F</w:t>
      </w:r>
      <w:r w:rsidRPr="00C56B88">
        <w:rPr>
          <w:i/>
        </w:rPr>
        <w:t xml:space="preserve">acility achieves safety milestone </w:t>
      </w:r>
      <w:r>
        <w:rPr>
          <w:i/>
        </w:rPr>
        <w:t xml:space="preserve">for the </w:t>
      </w:r>
      <w:r w:rsidR="003C118C">
        <w:rPr>
          <w:i/>
        </w:rPr>
        <w:t>first</w:t>
      </w:r>
      <w:r>
        <w:rPr>
          <w:i/>
        </w:rPr>
        <w:t xml:space="preserve"> time this year</w:t>
      </w:r>
    </w:p>
    <w:p w14:paraId="3BC99362" w14:textId="77777777" w:rsidR="00642336" w:rsidRPr="008635BC" w:rsidRDefault="00642336" w:rsidP="00642336">
      <w:pPr>
        <w:spacing w:after="0" w:line="240" w:lineRule="auto"/>
        <w:jc w:val="center"/>
        <w:rPr>
          <w:i/>
        </w:rPr>
      </w:pPr>
    </w:p>
    <w:p w14:paraId="17F3EE59" w14:textId="49C3A048" w:rsidR="00691D1C" w:rsidRPr="00D77B9C" w:rsidRDefault="00475F1D" w:rsidP="00691D1C">
      <w:pPr>
        <w:pStyle w:val="NormalWeb"/>
        <w:rPr>
          <w:rFonts w:asciiTheme="minorHAnsi" w:hAnsiTheme="minorHAnsi" w:cstheme="minorHAnsi"/>
          <w:sz w:val="22"/>
          <w:szCs w:val="22"/>
        </w:rPr>
      </w:pPr>
      <w:r w:rsidRPr="000814F2">
        <w:rPr>
          <w:rFonts w:asciiTheme="minorHAnsi" w:hAnsiTheme="minorHAnsi" w:cstheme="minorHAnsi"/>
          <w:b/>
          <w:sz w:val="22"/>
          <w:szCs w:val="22"/>
        </w:rPr>
        <w:t>Troutman</w:t>
      </w:r>
      <w:r w:rsidR="00642336" w:rsidRPr="000814F2">
        <w:rPr>
          <w:rFonts w:asciiTheme="minorHAnsi" w:hAnsiTheme="minorHAnsi" w:cstheme="minorHAnsi"/>
          <w:b/>
          <w:sz w:val="22"/>
          <w:szCs w:val="22"/>
        </w:rPr>
        <w:t>, N.C. (</w:t>
      </w:r>
      <w:r w:rsidR="00934765">
        <w:rPr>
          <w:rFonts w:asciiTheme="minorHAnsi" w:hAnsiTheme="minorHAnsi" w:cstheme="minorHAnsi"/>
          <w:b/>
          <w:sz w:val="22"/>
          <w:szCs w:val="22"/>
        </w:rPr>
        <w:t xml:space="preserve">August </w:t>
      </w:r>
      <w:r w:rsidR="005264C5">
        <w:rPr>
          <w:rFonts w:asciiTheme="minorHAnsi" w:hAnsiTheme="minorHAnsi" w:cstheme="minorHAnsi"/>
          <w:b/>
          <w:sz w:val="22"/>
          <w:szCs w:val="22"/>
        </w:rPr>
        <w:t>6</w:t>
      </w:r>
      <w:r w:rsidR="007F3012" w:rsidRPr="000814F2">
        <w:rPr>
          <w:rFonts w:asciiTheme="minorHAnsi" w:hAnsiTheme="minorHAnsi" w:cstheme="minorHAnsi"/>
          <w:b/>
          <w:sz w:val="22"/>
          <w:szCs w:val="22"/>
        </w:rPr>
        <w:t>,</w:t>
      </w:r>
      <w:r w:rsidR="0087084F" w:rsidRPr="000814F2">
        <w:rPr>
          <w:rFonts w:asciiTheme="minorHAnsi" w:hAnsiTheme="minorHAnsi" w:cstheme="minorHAnsi"/>
          <w:b/>
          <w:sz w:val="22"/>
          <w:szCs w:val="22"/>
        </w:rPr>
        <w:t xml:space="preserve"> </w:t>
      </w:r>
      <w:r w:rsidR="00642336" w:rsidRPr="000814F2">
        <w:rPr>
          <w:rFonts w:asciiTheme="minorHAnsi" w:hAnsiTheme="minorHAnsi" w:cstheme="minorHAnsi"/>
          <w:b/>
          <w:sz w:val="22"/>
          <w:szCs w:val="22"/>
        </w:rPr>
        <w:t>202</w:t>
      </w:r>
      <w:r w:rsidRPr="000814F2">
        <w:rPr>
          <w:rFonts w:asciiTheme="minorHAnsi" w:hAnsiTheme="minorHAnsi" w:cstheme="minorHAnsi"/>
          <w:b/>
          <w:sz w:val="22"/>
          <w:szCs w:val="22"/>
        </w:rPr>
        <w:t>5</w:t>
      </w:r>
      <w:r w:rsidR="00642336" w:rsidRPr="000814F2">
        <w:rPr>
          <w:rFonts w:asciiTheme="minorHAnsi" w:hAnsiTheme="minorHAnsi" w:cstheme="minorHAnsi"/>
          <w:b/>
          <w:sz w:val="22"/>
          <w:szCs w:val="22"/>
        </w:rPr>
        <w:t>)</w:t>
      </w:r>
      <w:r w:rsidR="00642336" w:rsidRPr="000814F2">
        <w:rPr>
          <w:rFonts w:asciiTheme="minorHAnsi" w:hAnsiTheme="minorHAnsi" w:cstheme="minorHAnsi"/>
          <w:sz w:val="22"/>
          <w:szCs w:val="22"/>
        </w:rPr>
        <w:t xml:space="preserve"> –</w:t>
      </w:r>
      <w:r w:rsidR="00642336" w:rsidRPr="009934EB">
        <w:t xml:space="preserve"> </w:t>
      </w:r>
      <w:r w:rsidR="00691D1C" w:rsidRPr="00D77B9C">
        <w:rPr>
          <w:rFonts w:asciiTheme="minorHAnsi" w:hAnsiTheme="minorHAnsi" w:cstheme="minorHAnsi"/>
          <w:sz w:val="22"/>
          <w:szCs w:val="22"/>
        </w:rPr>
        <w:t>Case Farms, a local poultry farming and processing group, achieved a major safety milestone</w:t>
      </w:r>
      <w:r w:rsidR="00BD5B0F">
        <w:rPr>
          <w:rFonts w:asciiTheme="minorHAnsi" w:hAnsiTheme="minorHAnsi" w:cstheme="minorHAnsi"/>
          <w:sz w:val="22"/>
          <w:szCs w:val="22"/>
        </w:rPr>
        <w:t xml:space="preserve"> on July 28</w:t>
      </w:r>
      <w:r w:rsidR="00BD5B0F" w:rsidRPr="00BD5B0F">
        <w:rPr>
          <w:rFonts w:asciiTheme="minorHAnsi" w:hAnsiTheme="minorHAnsi" w:cstheme="minorHAnsi"/>
          <w:sz w:val="22"/>
          <w:szCs w:val="22"/>
          <w:vertAlign w:val="superscript"/>
        </w:rPr>
        <w:t>th</w:t>
      </w:r>
      <w:r w:rsidR="007307A9">
        <w:rPr>
          <w:rFonts w:asciiTheme="minorHAnsi" w:hAnsiTheme="minorHAnsi" w:cstheme="minorHAnsi"/>
          <w:sz w:val="22"/>
          <w:szCs w:val="22"/>
        </w:rPr>
        <w:t xml:space="preserve"> </w:t>
      </w:r>
      <w:r w:rsidR="00691D1C" w:rsidRPr="00D77B9C">
        <w:rPr>
          <w:rFonts w:asciiTheme="minorHAnsi" w:hAnsiTheme="minorHAnsi" w:cstheme="minorHAnsi"/>
          <w:sz w:val="22"/>
          <w:szCs w:val="22"/>
        </w:rPr>
        <w:t>when its Morganton processing facility surpassed one million man-hours without experiencing a recordable lost-time accident (LTA), as defined by the Occupational Safety and Health Administration (OSHA).</w:t>
      </w:r>
    </w:p>
    <w:p w14:paraId="040B9145" w14:textId="77777777" w:rsidR="00691D1C" w:rsidRPr="00691D1C" w:rsidRDefault="00691D1C" w:rsidP="00691D1C">
      <w:pPr>
        <w:spacing w:before="100" w:beforeAutospacing="1" w:after="100" w:afterAutospacing="1" w:line="240" w:lineRule="auto"/>
        <w:rPr>
          <w:rFonts w:eastAsia="Times New Roman" w:cstheme="minorHAnsi"/>
        </w:rPr>
      </w:pPr>
      <w:r w:rsidRPr="00691D1C">
        <w:rPr>
          <w:rFonts w:eastAsia="Times New Roman" w:cstheme="minorHAnsi"/>
        </w:rPr>
        <w:t>This significant accomplishment highlights the company’s ongoing dedication to creating and maintaining a safe working environment for all employees. Notably, this is the second Case Farms complex to reach this milestone in 2025—further reinforcing a culture of safety throughout the organization.</w:t>
      </w:r>
    </w:p>
    <w:p w14:paraId="4AD0BBBD" w14:textId="11EFD37C" w:rsidR="00691D1C" w:rsidRPr="00691D1C" w:rsidRDefault="00691D1C" w:rsidP="00691D1C">
      <w:pPr>
        <w:spacing w:before="100" w:beforeAutospacing="1" w:after="100" w:afterAutospacing="1" w:line="240" w:lineRule="auto"/>
        <w:rPr>
          <w:rFonts w:eastAsia="Times New Roman" w:cstheme="minorHAnsi"/>
        </w:rPr>
      </w:pPr>
      <w:r w:rsidRPr="00691D1C">
        <w:rPr>
          <w:rFonts w:eastAsia="Times New Roman" w:cstheme="minorHAnsi"/>
        </w:rPr>
        <w:t>“I’m proud to be part of a team that is leading by example and has achieved this milestone in safety. It is a testament to our daily commitment to put safety first by maintaining a workplace where everyone goes home safe,” said Josh</w:t>
      </w:r>
      <w:r w:rsidR="00F65F67">
        <w:rPr>
          <w:rFonts w:eastAsia="Times New Roman" w:cstheme="minorHAnsi"/>
        </w:rPr>
        <w:t>ua</w:t>
      </w:r>
      <w:r w:rsidRPr="00691D1C">
        <w:rPr>
          <w:rFonts w:eastAsia="Times New Roman" w:cstheme="minorHAnsi"/>
        </w:rPr>
        <w:t xml:space="preserve"> Clark, Front Half Supervisor. “Safety is everyone’s responsibility, and this achievement is only possible because of leadership at every level. I want to thank everyone on our team for staying focused, looking out for one another, and making safety a priority.”</w:t>
      </w:r>
    </w:p>
    <w:p w14:paraId="44BF19ED" w14:textId="77777777" w:rsidR="00691D1C" w:rsidRPr="00691D1C" w:rsidRDefault="00691D1C" w:rsidP="00691D1C">
      <w:pPr>
        <w:spacing w:before="100" w:beforeAutospacing="1" w:after="100" w:afterAutospacing="1" w:line="240" w:lineRule="auto"/>
        <w:rPr>
          <w:rFonts w:eastAsia="Times New Roman" w:cstheme="minorHAnsi"/>
        </w:rPr>
      </w:pPr>
      <w:r w:rsidRPr="00691D1C">
        <w:rPr>
          <w:rFonts w:eastAsia="Times New Roman" w:cstheme="minorHAnsi"/>
        </w:rPr>
        <w:t>The company’s approach combines leadership engagement, employee training, and continuous investment in safety infrastructure. Several years ago, the Morganton facility underwent significant upgrades to further support safety initiatives.</w:t>
      </w:r>
    </w:p>
    <w:p w14:paraId="42825DF7" w14:textId="1AD7D43D" w:rsidR="00642336" w:rsidRPr="00D77B9C" w:rsidRDefault="00691D1C" w:rsidP="00691D1C">
      <w:pPr>
        <w:spacing w:before="100" w:beforeAutospacing="1" w:after="100" w:afterAutospacing="1" w:line="240" w:lineRule="auto"/>
        <w:rPr>
          <w:rFonts w:eastAsia="Times New Roman" w:cstheme="minorHAnsi"/>
        </w:rPr>
      </w:pPr>
      <w:r w:rsidRPr="00691D1C">
        <w:rPr>
          <w:rFonts w:eastAsia="Times New Roman" w:cstheme="minorHAnsi"/>
        </w:rPr>
        <w:t>“In the poultry industry, reaching one million man-hours without a lost-time accident is no small feat,” said Philip Richardson, PSM/Refrigeration Manager. “Slogans and smiles help boost morale, but true safety comes from full commitment—top-down leadership and frontline ownership. Every employee's voice matters.</w:t>
      </w:r>
      <w:r w:rsidR="005264C5">
        <w:rPr>
          <w:rFonts w:eastAsia="Times New Roman" w:cstheme="minorHAnsi"/>
        </w:rPr>
        <w:t xml:space="preserve">” </w:t>
      </w:r>
      <w:proofErr w:type="gramStart"/>
      <w:r w:rsidRPr="00691D1C">
        <w:rPr>
          <w:rFonts w:eastAsia="Times New Roman" w:cstheme="minorHAnsi"/>
        </w:rPr>
        <w:t>This</w:t>
      </w:r>
      <w:proofErr w:type="gramEnd"/>
      <w:r w:rsidRPr="00691D1C">
        <w:rPr>
          <w:rFonts w:eastAsia="Times New Roman" w:cstheme="minorHAnsi"/>
        </w:rPr>
        <w:t xml:space="preserve"> milestone reflects the company's ongoing investment in safety training, hazard mitigation, and employee engagement initiatives designed to foster a culture where safety is a shared value.</w:t>
      </w:r>
    </w:p>
    <w:p w14:paraId="1E5B945D" w14:textId="76BF66D9" w:rsidR="00642336" w:rsidRDefault="00642336" w:rsidP="00642336">
      <w:pPr>
        <w:spacing w:after="0" w:line="240" w:lineRule="auto"/>
        <w:rPr>
          <w:b/>
        </w:rPr>
      </w:pPr>
      <w:r w:rsidRPr="00673796">
        <w:rPr>
          <w:b/>
        </w:rPr>
        <w:t>About Case Farms:</w:t>
      </w:r>
      <w:r w:rsidRPr="00673796">
        <w:br/>
        <w:t xml:space="preserve">Founded in 1986, Case Farms is a fully integrated poultry farming and processing group of dedicated individuals that work together to produce consistent, quality poultry products. Its driving purpose is to deliver superior products and service to every customer, every time. </w:t>
      </w:r>
      <w:bookmarkStart w:id="0" w:name="_Hlk133931235"/>
      <w:r w:rsidRPr="00673796">
        <w:t xml:space="preserve">Case Farms processes </w:t>
      </w:r>
      <w:r w:rsidR="00977692">
        <w:t>4.0</w:t>
      </w:r>
      <w:r w:rsidRPr="00673796">
        <w:t xml:space="preserve"> million birds per week, has over 3,</w:t>
      </w:r>
      <w:r w:rsidR="00CC6541">
        <w:t>7</w:t>
      </w:r>
      <w:r w:rsidRPr="00673796">
        <w:t xml:space="preserve">00 dedicated team members, and produces </w:t>
      </w:r>
      <w:proofErr w:type="gramStart"/>
      <w:r w:rsidRPr="00673796">
        <w:t>in excess of</w:t>
      </w:r>
      <w:proofErr w:type="gramEnd"/>
      <w:r w:rsidRPr="00673796">
        <w:t xml:space="preserve"> 1.</w:t>
      </w:r>
      <w:r w:rsidR="00254014">
        <w:t>1</w:t>
      </w:r>
      <w:r w:rsidRPr="00673796">
        <w:t xml:space="preserve"> billion pounds of fresh, partially cooked, and frozen-for-export poultry products per year.</w:t>
      </w:r>
      <w:bookmarkEnd w:id="0"/>
      <w:r w:rsidRPr="00673796">
        <w:t xml:space="preserve"> The company has operations or offices in Ohio and North Carolina. For more information on Case Farms, visit </w:t>
      </w:r>
      <w:hyperlink r:id="rId6" w:history="1">
        <w:r w:rsidRPr="00673796">
          <w:rPr>
            <w:rStyle w:val="Hyperlink"/>
          </w:rPr>
          <w:t>www.casefarms.com.</w:t>
        </w:r>
      </w:hyperlink>
      <w:r>
        <w:rPr>
          <w:b/>
        </w:rPr>
        <w:br/>
      </w:r>
    </w:p>
    <w:p w14:paraId="3A578023" w14:textId="1453351D" w:rsidR="00642336" w:rsidRDefault="00642336" w:rsidP="00642336">
      <w:pPr>
        <w:spacing w:line="240" w:lineRule="auto"/>
      </w:pPr>
      <w:r w:rsidRPr="00831409">
        <w:rPr>
          <w:b/>
        </w:rPr>
        <w:t>Media Contact:</w:t>
      </w:r>
      <w:r w:rsidR="00796497">
        <w:rPr>
          <w:b/>
        </w:rPr>
        <w:t xml:space="preserve"> </w:t>
      </w:r>
      <w:hyperlink r:id="rId7" w:history="1">
        <w:r w:rsidR="00796497" w:rsidRPr="00EB3919">
          <w:rPr>
            <w:rStyle w:val="Hyperlink"/>
            <w:b/>
          </w:rPr>
          <w:t>Mediainquiries@casefarms.com</w:t>
        </w:r>
      </w:hyperlink>
      <w:r w:rsidR="00796497">
        <w:rPr>
          <w:b/>
        </w:rPr>
        <w:t xml:space="preserve"> </w:t>
      </w:r>
    </w:p>
    <w:p w14:paraId="08FF6B2F" w14:textId="1215E5B5" w:rsidR="004A222D" w:rsidRDefault="00642336" w:rsidP="00805BC9">
      <w:pPr>
        <w:spacing w:line="240" w:lineRule="auto"/>
        <w:jc w:val="center"/>
      </w:pPr>
      <w:r>
        <w:t>###</w:t>
      </w:r>
    </w:p>
    <w:sectPr w:rsidR="004A22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21E8" w14:textId="77777777" w:rsidR="00454536" w:rsidRDefault="00454536" w:rsidP="00642336">
      <w:pPr>
        <w:spacing w:after="0" w:line="240" w:lineRule="auto"/>
      </w:pPr>
      <w:r>
        <w:separator/>
      </w:r>
    </w:p>
  </w:endnote>
  <w:endnote w:type="continuationSeparator" w:id="0">
    <w:p w14:paraId="169D7F78" w14:textId="77777777" w:rsidR="00454536" w:rsidRDefault="00454536" w:rsidP="006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B640" w14:textId="77777777" w:rsidR="00454536" w:rsidRDefault="00454536" w:rsidP="00642336">
      <w:pPr>
        <w:spacing w:after="0" w:line="240" w:lineRule="auto"/>
      </w:pPr>
      <w:r>
        <w:separator/>
      </w:r>
    </w:p>
  </w:footnote>
  <w:footnote w:type="continuationSeparator" w:id="0">
    <w:p w14:paraId="61D68B00" w14:textId="77777777" w:rsidR="00454536" w:rsidRDefault="00454536" w:rsidP="00642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0B91" w14:textId="77777777" w:rsidR="00642336" w:rsidRPr="00831409" w:rsidRDefault="00642336" w:rsidP="00642336">
    <w:pPr>
      <w:jc w:val="right"/>
      <w:rPr>
        <w:rFonts w:cstheme="minorHAnsi"/>
      </w:rPr>
    </w:pPr>
    <w:r w:rsidRPr="00090732">
      <w:rPr>
        <w:rFonts w:cstheme="minorHAnsi"/>
        <w:noProof/>
      </w:rPr>
      <w:drawing>
        <wp:anchor distT="0" distB="0" distL="114300" distR="114300" simplePos="0" relativeHeight="251661312" behindDoc="0" locked="0" layoutInCell="1" allowOverlap="1" wp14:anchorId="37F1DE90" wp14:editId="54F41B92">
          <wp:simplePos x="0" y="0"/>
          <wp:positionH relativeFrom="margin">
            <wp:posOffset>-354842</wp:posOffset>
          </wp:positionH>
          <wp:positionV relativeFrom="topMargin">
            <wp:posOffset>411935</wp:posOffset>
          </wp:positionV>
          <wp:extent cx="1592580" cy="609600"/>
          <wp:effectExtent l="0" t="0" r="7620" b="0"/>
          <wp:wrapSquare wrapText="bothSides"/>
          <wp:docPr id="11" name="Picture 11" descr="Image result for case f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se farm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409">
      <w:rPr>
        <w:rFonts w:cstheme="minorHAnsi"/>
        <w:noProof/>
      </w:rPr>
      <mc:AlternateContent>
        <mc:Choice Requires="wps">
          <w:drawing>
            <wp:anchor distT="0" distB="0" distL="114300" distR="114300" simplePos="0" relativeHeight="251659264" behindDoc="0" locked="0" layoutInCell="1" allowOverlap="1" wp14:anchorId="33D2810A" wp14:editId="2DAD1DAC">
              <wp:simplePos x="0" y="0"/>
              <wp:positionH relativeFrom="column">
                <wp:posOffset>1200150</wp:posOffset>
              </wp:positionH>
              <wp:positionV relativeFrom="paragraph">
                <wp:posOffset>285750</wp:posOffset>
              </wp:positionV>
              <wp:extent cx="4913630" cy="0"/>
              <wp:effectExtent l="0" t="0" r="20320" b="190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363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5965A1"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2.5pt" to="48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" strokecolor="black [3200]" strokeweight=".5pt">
              <v:stroke joinstyle="miter"/>
            </v:line>
          </w:pict>
        </mc:Fallback>
      </mc:AlternateContent>
    </w:r>
    <w:r w:rsidRPr="00831409">
      <w:rPr>
        <w:rFonts w:cstheme="minorHAnsi"/>
      </w:rPr>
      <w:t xml:space="preserve">News Release </w:t>
    </w:r>
    <w:r w:rsidRPr="00831409">
      <w:rPr>
        <w:rFonts w:cstheme="minorHAnsi"/>
      </w:rPr>
      <w:br/>
    </w:r>
    <w:r>
      <w:rPr>
        <w:rFonts w:cstheme="minorHAnsi"/>
      </w:rPr>
      <w:br/>
    </w:r>
    <w:r w:rsidRPr="00831409">
      <w:rPr>
        <w:rFonts w:cstheme="minorHAnsi"/>
        <w:sz w:val="20"/>
        <w:szCs w:val="20"/>
      </w:rPr>
      <w:t>www.casefarms.com</w:t>
    </w:r>
  </w:p>
  <w:p w14:paraId="1CE099E3" w14:textId="77777777" w:rsidR="00642336" w:rsidRDefault="00642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MjMyMDI2MLYwMjBU0lEKTi0uzszPAykwrAUA+H9stiwAAAA="/>
  </w:docVars>
  <w:rsids>
    <w:rsidRoot w:val="00642336"/>
    <w:rsid w:val="00031267"/>
    <w:rsid w:val="000814F2"/>
    <w:rsid w:val="00082C60"/>
    <w:rsid w:val="00097931"/>
    <w:rsid w:val="0013611C"/>
    <w:rsid w:val="0018223C"/>
    <w:rsid w:val="001C1492"/>
    <w:rsid w:val="001C4B56"/>
    <w:rsid w:val="001D0F21"/>
    <w:rsid w:val="001E55D0"/>
    <w:rsid w:val="00254014"/>
    <w:rsid w:val="0026539D"/>
    <w:rsid w:val="00276300"/>
    <w:rsid w:val="002B2046"/>
    <w:rsid w:val="002C1DB7"/>
    <w:rsid w:val="002F22CB"/>
    <w:rsid w:val="00305DF7"/>
    <w:rsid w:val="00311840"/>
    <w:rsid w:val="00332749"/>
    <w:rsid w:val="00366464"/>
    <w:rsid w:val="00387690"/>
    <w:rsid w:val="003A50E0"/>
    <w:rsid w:val="003B4F6F"/>
    <w:rsid w:val="003B500F"/>
    <w:rsid w:val="003C118C"/>
    <w:rsid w:val="0042146E"/>
    <w:rsid w:val="00444174"/>
    <w:rsid w:val="00454536"/>
    <w:rsid w:val="00475F1D"/>
    <w:rsid w:val="004A222D"/>
    <w:rsid w:val="004E27D8"/>
    <w:rsid w:val="005053C3"/>
    <w:rsid w:val="005264C5"/>
    <w:rsid w:val="0053281A"/>
    <w:rsid w:val="0054648F"/>
    <w:rsid w:val="00546CEA"/>
    <w:rsid w:val="00575FD1"/>
    <w:rsid w:val="00592B47"/>
    <w:rsid w:val="005B32CC"/>
    <w:rsid w:val="006076D8"/>
    <w:rsid w:val="00642336"/>
    <w:rsid w:val="00691D1C"/>
    <w:rsid w:val="006A1BB8"/>
    <w:rsid w:val="006C2832"/>
    <w:rsid w:val="006C366B"/>
    <w:rsid w:val="006F1A5C"/>
    <w:rsid w:val="007307A9"/>
    <w:rsid w:val="00742F7C"/>
    <w:rsid w:val="0077447F"/>
    <w:rsid w:val="0077755C"/>
    <w:rsid w:val="00796497"/>
    <w:rsid w:val="007B438F"/>
    <w:rsid w:val="007E2F76"/>
    <w:rsid w:val="007F3012"/>
    <w:rsid w:val="00805BC9"/>
    <w:rsid w:val="00843E9A"/>
    <w:rsid w:val="00863730"/>
    <w:rsid w:val="0087084F"/>
    <w:rsid w:val="008A4BA1"/>
    <w:rsid w:val="008F2731"/>
    <w:rsid w:val="008F6DAB"/>
    <w:rsid w:val="00934765"/>
    <w:rsid w:val="00971681"/>
    <w:rsid w:val="00977692"/>
    <w:rsid w:val="009934EB"/>
    <w:rsid w:val="00994B17"/>
    <w:rsid w:val="009E28B3"/>
    <w:rsid w:val="00A32FDD"/>
    <w:rsid w:val="00AB6354"/>
    <w:rsid w:val="00AB7EB7"/>
    <w:rsid w:val="00AE690E"/>
    <w:rsid w:val="00B256E5"/>
    <w:rsid w:val="00B50E18"/>
    <w:rsid w:val="00B75E8F"/>
    <w:rsid w:val="00BC0109"/>
    <w:rsid w:val="00BD3679"/>
    <w:rsid w:val="00BD5B0F"/>
    <w:rsid w:val="00BF259B"/>
    <w:rsid w:val="00C56B88"/>
    <w:rsid w:val="00C63BCE"/>
    <w:rsid w:val="00CC6541"/>
    <w:rsid w:val="00CD5A38"/>
    <w:rsid w:val="00CF0C73"/>
    <w:rsid w:val="00D36D44"/>
    <w:rsid w:val="00D77B9C"/>
    <w:rsid w:val="00DC1A71"/>
    <w:rsid w:val="00E022C3"/>
    <w:rsid w:val="00E5358B"/>
    <w:rsid w:val="00E71F5E"/>
    <w:rsid w:val="00E94AA0"/>
    <w:rsid w:val="00F33206"/>
    <w:rsid w:val="00F50387"/>
    <w:rsid w:val="00F57FBC"/>
    <w:rsid w:val="00F65F67"/>
    <w:rsid w:val="00FB2CCA"/>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BD13"/>
  <w15:chartTrackingRefBased/>
  <w15:docId w15:val="{27C1DC71-E3D7-47AC-BFD4-EAD8C24E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36"/>
  </w:style>
  <w:style w:type="paragraph" w:styleId="Footer">
    <w:name w:val="footer"/>
    <w:basedOn w:val="Normal"/>
    <w:link w:val="FooterChar"/>
    <w:uiPriority w:val="99"/>
    <w:unhideWhenUsed/>
    <w:rsid w:val="006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36"/>
  </w:style>
  <w:style w:type="character" w:styleId="Hyperlink">
    <w:name w:val="Hyperlink"/>
    <w:basedOn w:val="DefaultParagraphFont"/>
    <w:uiPriority w:val="99"/>
    <w:unhideWhenUsed/>
    <w:rsid w:val="00642336"/>
    <w:rPr>
      <w:color w:val="0563C1" w:themeColor="hyperlink"/>
      <w:u w:val="single"/>
    </w:rPr>
  </w:style>
  <w:style w:type="paragraph" w:styleId="Revision">
    <w:name w:val="Revision"/>
    <w:hidden/>
    <w:uiPriority w:val="99"/>
    <w:semiHidden/>
    <w:rsid w:val="00CF0C73"/>
    <w:pPr>
      <w:spacing w:after="0" w:line="240" w:lineRule="auto"/>
    </w:pPr>
  </w:style>
  <w:style w:type="character" w:styleId="UnresolvedMention">
    <w:name w:val="Unresolved Mention"/>
    <w:basedOn w:val="DefaultParagraphFont"/>
    <w:uiPriority w:val="99"/>
    <w:semiHidden/>
    <w:unhideWhenUsed/>
    <w:rsid w:val="00796497"/>
    <w:rPr>
      <w:color w:val="605E5C"/>
      <w:shd w:val="clear" w:color="auto" w:fill="E1DFDD"/>
    </w:rPr>
  </w:style>
  <w:style w:type="paragraph" w:styleId="NormalWeb">
    <w:name w:val="Normal (Web)"/>
    <w:basedOn w:val="Normal"/>
    <w:uiPriority w:val="99"/>
    <w:semiHidden/>
    <w:unhideWhenUsed/>
    <w:rsid w:val="008F6D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78531">
      <w:bodyDiv w:val="1"/>
      <w:marLeft w:val="0"/>
      <w:marRight w:val="0"/>
      <w:marTop w:val="0"/>
      <w:marBottom w:val="0"/>
      <w:divBdr>
        <w:top w:val="none" w:sz="0" w:space="0" w:color="auto"/>
        <w:left w:val="none" w:sz="0" w:space="0" w:color="auto"/>
        <w:bottom w:val="none" w:sz="0" w:space="0" w:color="auto"/>
        <w:right w:val="none" w:sz="0" w:space="0" w:color="auto"/>
      </w:divBdr>
    </w:div>
    <w:div w:id="727189471">
      <w:bodyDiv w:val="1"/>
      <w:marLeft w:val="0"/>
      <w:marRight w:val="0"/>
      <w:marTop w:val="0"/>
      <w:marBottom w:val="0"/>
      <w:divBdr>
        <w:top w:val="none" w:sz="0" w:space="0" w:color="auto"/>
        <w:left w:val="none" w:sz="0" w:space="0" w:color="auto"/>
        <w:bottom w:val="none" w:sz="0" w:space="0" w:color="auto"/>
        <w:right w:val="none" w:sz="0" w:space="0" w:color="auto"/>
      </w:divBdr>
    </w:div>
    <w:div w:id="1524588660">
      <w:bodyDiv w:val="1"/>
      <w:marLeft w:val="0"/>
      <w:marRight w:val="0"/>
      <w:marTop w:val="0"/>
      <w:marBottom w:val="0"/>
      <w:divBdr>
        <w:top w:val="none" w:sz="0" w:space="0" w:color="auto"/>
        <w:left w:val="none" w:sz="0" w:space="0" w:color="auto"/>
        <w:bottom w:val="none" w:sz="0" w:space="0" w:color="auto"/>
        <w:right w:val="none" w:sz="0" w:space="0" w:color="auto"/>
      </w:divBdr>
    </w:div>
    <w:div w:id="1555854098">
      <w:bodyDiv w:val="1"/>
      <w:marLeft w:val="0"/>
      <w:marRight w:val="0"/>
      <w:marTop w:val="0"/>
      <w:marBottom w:val="0"/>
      <w:divBdr>
        <w:top w:val="none" w:sz="0" w:space="0" w:color="auto"/>
        <w:left w:val="none" w:sz="0" w:space="0" w:color="auto"/>
        <w:bottom w:val="none" w:sz="0" w:space="0" w:color="auto"/>
        <w:right w:val="none" w:sz="0" w:space="0" w:color="auto"/>
      </w:divBdr>
    </w:div>
    <w:div w:id="1897814386">
      <w:bodyDiv w:val="1"/>
      <w:marLeft w:val="0"/>
      <w:marRight w:val="0"/>
      <w:marTop w:val="0"/>
      <w:marBottom w:val="0"/>
      <w:divBdr>
        <w:top w:val="none" w:sz="0" w:space="0" w:color="auto"/>
        <w:left w:val="none" w:sz="0" w:space="0" w:color="auto"/>
        <w:bottom w:val="none" w:sz="0" w:space="0" w:color="auto"/>
        <w:right w:val="none" w:sz="0" w:space="0" w:color="auto"/>
      </w:divBdr>
    </w:div>
    <w:div w:id="20104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inquiries@casefarm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efarm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Racepoint Global</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Haas</dc:creator>
  <cp:keywords/>
  <dc:description/>
  <cp:lastModifiedBy>Brad Hobbs</cp:lastModifiedBy>
  <cp:revision>3</cp:revision>
  <dcterms:created xsi:type="dcterms:W3CDTF">2025-08-01T18:43:00Z</dcterms:created>
  <dcterms:modified xsi:type="dcterms:W3CDTF">2025-08-06T17:21:00Z</dcterms:modified>
</cp:coreProperties>
</file>